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>и Ленинградской области в</w:t>
      </w:r>
      <w:r w:rsidR="002A062F">
        <w:rPr>
          <w:b/>
          <w:color w:val="000000" w:themeColor="text1"/>
        </w:rPr>
        <w:t>о</w:t>
      </w:r>
      <w:r w:rsidR="00DE5942" w:rsidRPr="00981E0B">
        <w:rPr>
          <w:b/>
          <w:color w:val="000000" w:themeColor="text1"/>
        </w:rPr>
        <w:t xml:space="preserve"> </w:t>
      </w:r>
      <w:r w:rsidR="002A062F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490BF1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104FEF">
        <w:rPr>
          <w:color w:val="000000" w:themeColor="text1"/>
        </w:rPr>
        <w:t>9</w:t>
      </w:r>
      <w:r w:rsidR="005B609B">
        <w:rPr>
          <w:color w:val="000000" w:themeColor="text1"/>
        </w:rPr>
        <w:t>2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40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104FEF">
        <w:rPr>
          <w:color w:val="000000" w:themeColor="text1"/>
        </w:rPr>
        <w:t>27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2</w:t>
      </w:r>
      <w:r w:rsidR="005B609B">
        <w:rPr>
          <w:color w:val="000000" w:themeColor="text1"/>
        </w:rPr>
        <w:t>5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15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7</w:t>
      </w:r>
      <w:r w:rsidR="005B609B">
        <w:rPr>
          <w:color w:val="000000" w:themeColor="text1"/>
        </w:rPr>
        <w:t>3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104FEF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104FE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104FEF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104FEF">
        <w:rPr>
          <w:color w:val="000000" w:themeColor="text1"/>
        </w:rPr>
        <w:t>8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5</w:t>
      </w:r>
      <w:r w:rsidR="005B609B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104FEF">
        <w:rPr>
          <w:color w:val="000000" w:themeColor="text1"/>
        </w:rPr>
        <w:t>18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10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104FEF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104FEF">
        <w:rPr>
          <w:color w:val="000000" w:themeColor="text1"/>
        </w:rPr>
        <w:t>4</w:t>
      </w:r>
      <w:r w:rsidR="005B609B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104FEF">
        <w:rPr>
          <w:color w:val="000000" w:themeColor="text1"/>
        </w:rPr>
        <w:t>17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9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104FEF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0A7EB6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104FEF">
        <w:rPr>
          <w:color w:val="000000" w:themeColor="text1"/>
        </w:rPr>
        <w:t>9</w:t>
      </w:r>
      <w:r w:rsidR="005B609B">
        <w:rPr>
          <w:color w:val="000000" w:themeColor="text1"/>
        </w:rPr>
        <w:t>2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104FEF">
        <w:rPr>
          <w:color w:val="000000" w:themeColor="text1"/>
        </w:rPr>
        <w:t>106</w:t>
      </w:r>
      <w:r w:rsidR="002F4BEE" w:rsidRPr="00981E0B">
        <w:rPr>
          <w:color w:val="000000" w:themeColor="text1"/>
        </w:rPr>
        <w:t xml:space="preserve">, в том числе </w:t>
      </w:r>
      <w:r w:rsidR="00104FEF">
        <w:rPr>
          <w:color w:val="000000" w:themeColor="text1"/>
        </w:rPr>
        <w:t>19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104FEF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 xml:space="preserve">, </w:t>
      </w:r>
      <w:proofErr w:type="gramStart"/>
      <w:r w:rsidR="00E14FE3" w:rsidRPr="00981E0B">
        <w:rPr>
          <w:color w:val="000000" w:themeColor="text1"/>
        </w:rPr>
        <w:t>поступивши</w:t>
      </w:r>
      <w:r w:rsidR="00380352" w:rsidRPr="00981E0B">
        <w:rPr>
          <w:color w:val="000000" w:themeColor="text1"/>
        </w:rPr>
        <w:t>е</w:t>
      </w:r>
      <w:proofErr w:type="gramEnd"/>
      <w:r w:rsidR="002F4BEE" w:rsidRPr="00981E0B">
        <w:rPr>
          <w:color w:val="000000" w:themeColor="text1"/>
        </w:rPr>
        <w:t xml:space="preserve"> в </w:t>
      </w:r>
      <w:r w:rsidR="002A062F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2A062F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</w:t>
      </w:r>
      <w:r w:rsidR="002A062F">
        <w:rPr>
          <w:color w:val="000000" w:themeColor="text1"/>
        </w:rPr>
        <w:t>о</w:t>
      </w:r>
      <w:r w:rsidRPr="00981E0B">
        <w:rPr>
          <w:color w:val="000000" w:themeColor="text1"/>
        </w:rPr>
        <w:t xml:space="preserve"> </w:t>
      </w:r>
      <w:r w:rsidR="002A062F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20272D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5B609B">
        <w:rPr>
          <w:color w:val="000000" w:themeColor="text1"/>
        </w:rPr>
        <w:t>5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104FEF">
        <w:rPr>
          <w:color w:val="000000" w:themeColor="text1"/>
        </w:rPr>
        <w:t>106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9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104FEF">
        <w:rPr>
          <w:color w:val="000000" w:themeColor="text1"/>
        </w:rPr>
        <w:t>3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104FEF">
        <w:rPr>
          <w:color w:val="000000" w:themeColor="text1"/>
        </w:rPr>
        <w:t>94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2612C4">
        <w:rPr>
          <w:color w:val="000000" w:themeColor="text1"/>
        </w:rPr>
        <w:t>75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6E06E6">
        <w:rPr>
          <w:color w:val="000000" w:themeColor="text1"/>
        </w:rPr>
        <w:t>69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AE0331">
        <w:rPr>
          <w:color w:val="000000" w:themeColor="text1"/>
        </w:rPr>
        <w:t>3</w:t>
      </w:r>
      <w:r w:rsidR="00B33064">
        <w:rPr>
          <w:color w:val="000000" w:themeColor="text1"/>
        </w:rPr>
        <w:t>5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6E06E6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6E06E6">
        <w:rPr>
          <w:color w:val="000000" w:themeColor="text1"/>
        </w:rPr>
        <w:t>106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6E06E6">
        <w:rPr>
          <w:color w:val="000000" w:themeColor="text1"/>
        </w:rPr>
        <w:t>106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6E06E6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6E06E6">
        <w:rPr>
          <w:color w:val="000000" w:themeColor="text1"/>
        </w:rPr>
        <w:t>106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E06E6" w:rsidP="005B609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5B609B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5B609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97431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31" w:rsidRPr="00981E0B" w:rsidRDefault="006E06E6" w:rsidP="0039743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E6">
              <w:rPr>
                <w:color w:val="000000" w:themeColor="text1"/>
                <w:sz w:val="22"/>
                <w:szCs w:val="22"/>
                <w:lang w:eastAsia="en-US"/>
              </w:rPr>
              <w:t>0001.0002.0023.0063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1" w:rsidRPr="00981E0B" w:rsidRDefault="006E06E6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6E6">
              <w:rPr>
                <w:color w:val="000000" w:themeColor="text1"/>
                <w:sz w:val="24"/>
                <w:szCs w:val="24"/>
                <w:lang w:eastAsia="en-US"/>
              </w:rPr>
              <w:t xml:space="preserve">Работа официального сайта </w:t>
            </w:r>
            <w:proofErr w:type="spellStart"/>
            <w:r w:rsidRPr="006E06E6">
              <w:rPr>
                <w:color w:val="000000" w:themeColor="text1"/>
                <w:sz w:val="24"/>
                <w:szCs w:val="24"/>
                <w:lang w:eastAsia="en-US"/>
              </w:rPr>
              <w:t>Петростата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6E06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DA" w:rsidRDefault="005540DA" w:rsidP="00CD7746">
      <w:r>
        <w:separator/>
      </w:r>
    </w:p>
  </w:endnote>
  <w:endnote w:type="continuationSeparator" w:id="0">
    <w:p w:rsidR="005540DA" w:rsidRDefault="005540D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DA" w:rsidRDefault="005540DA" w:rsidP="00CD7746">
      <w:r>
        <w:separator/>
      </w:r>
    </w:p>
  </w:footnote>
  <w:footnote w:type="continuationSeparator" w:id="0">
    <w:p w:rsidR="005540DA" w:rsidRDefault="005540DA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B609B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A7EB6"/>
    <w:rsid w:val="000B325C"/>
    <w:rsid w:val="000B3881"/>
    <w:rsid w:val="000D42CA"/>
    <w:rsid w:val="000E2548"/>
    <w:rsid w:val="000F1A04"/>
    <w:rsid w:val="00104FEF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272D"/>
    <w:rsid w:val="00206602"/>
    <w:rsid w:val="002314E5"/>
    <w:rsid w:val="00241DD3"/>
    <w:rsid w:val="00246736"/>
    <w:rsid w:val="002478A5"/>
    <w:rsid w:val="002612C4"/>
    <w:rsid w:val="00261BB3"/>
    <w:rsid w:val="002662D8"/>
    <w:rsid w:val="00274583"/>
    <w:rsid w:val="00280953"/>
    <w:rsid w:val="002878F1"/>
    <w:rsid w:val="002A062F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7970"/>
    <w:rsid w:val="005540DA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B609B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6E6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2664A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270D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25CB-5591-4E34-97FA-92B123A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147</cp:revision>
  <cp:lastPrinted>2022-06-29T07:51:00Z</cp:lastPrinted>
  <dcterms:created xsi:type="dcterms:W3CDTF">2014-09-18T10:55:00Z</dcterms:created>
  <dcterms:modified xsi:type="dcterms:W3CDTF">2022-06-30T11:22:00Z</dcterms:modified>
</cp:coreProperties>
</file>